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108A2" w:rsidRPr="006D61DE" w14:paraId="40BAF6CF" w14:textId="77777777" w:rsidTr="00B108A2">
        <w:tc>
          <w:tcPr>
            <w:tcW w:w="9498" w:type="dxa"/>
          </w:tcPr>
          <w:p w14:paraId="6F3AE047" w14:textId="77777777" w:rsidR="00B108A2" w:rsidRPr="006D61DE" w:rsidRDefault="00B108A2" w:rsidP="006D61DE">
            <w:pPr>
              <w:spacing w:before="120" w:after="120" w:line="320" w:lineRule="atLeas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6D61DE">
              <w:rPr>
                <w:rFonts w:ascii="Times New Roman" w:hAnsi="Times New Roman" w:cs="Times New Roman"/>
                <w:b/>
                <w:sz w:val="28"/>
                <w:szCs w:val="28"/>
              </w:rPr>
              <w:t>PLNÁ MOC</w:t>
            </w:r>
          </w:p>
        </w:tc>
      </w:tr>
      <w:tr w:rsidR="00B108A2" w:rsidRPr="00761AD0" w14:paraId="5812C3EA" w14:textId="77777777" w:rsidTr="00B108A2">
        <w:tc>
          <w:tcPr>
            <w:tcW w:w="9498" w:type="dxa"/>
          </w:tcPr>
          <w:p w14:paraId="5F9B3625" w14:textId="5E65DA2C" w:rsidR="00F9375C" w:rsidRDefault="00C833A2" w:rsidP="00761AD0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3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IČO: [</w:t>
            </w:r>
            <w:r w:rsidR="00EC7D32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C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 xml:space="preserve">společnost 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>se sídlem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zapsaná v obchodním rejstříku vedeném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soudem v 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pod </w:t>
            </w:r>
            <w:proofErr w:type="spellStart"/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="00B108A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. zn.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60790633" w14:textId="77777777" w:rsidR="00F9375C" w:rsidRDefault="00F9375C" w:rsidP="00761AD0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DEFCDC9" w14:textId="77777777" w:rsidR="00C833A2" w:rsidRDefault="00F9375C" w:rsidP="00761AD0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JMÉNO A PŘÍJMENÍ</w:t>
            </w: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narozená/ý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trvale bytem v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833A2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</w:p>
          <w:p w14:paraId="13B66A25" w14:textId="77777777" w:rsidR="00B108A2" w:rsidRPr="00761AD0" w:rsidRDefault="00B108A2" w:rsidP="00C833A2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Zmocnitel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08A2" w:rsidRPr="00761AD0" w14:paraId="16511004" w14:textId="77777777" w:rsidTr="00B108A2">
        <w:tc>
          <w:tcPr>
            <w:tcW w:w="9498" w:type="dxa"/>
          </w:tcPr>
          <w:p w14:paraId="62F2C3DE" w14:textId="77777777" w:rsidR="00B108A2" w:rsidRPr="00761AD0" w:rsidRDefault="00B108A2" w:rsidP="006D61DE">
            <w:pPr>
              <w:spacing w:before="120" w:after="12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tímto zmocňuje</w:t>
            </w:r>
          </w:p>
        </w:tc>
      </w:tr>
      <w:tr w:rsidR="00B108A2" w:rsidRPr="00761AD0" w14:paraId="2FF58A9C" w14:textId="77777777" w:rsidTr="00B108A2">
        <w:tc>
          <w:tcPr>
            <w:tcW w:w="9498" w:type="dxa"/>
          </w:tcPr>
          <w:p w14:paraId="3EE0204D" w14:textId="0C3439DF" w:rsidR="00F9375C" w:rsidRDefault="00C833A2" w:rsidP="00F9375C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F9375C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F9375C"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IČO: [</w:t>
            </w:r>
            <w:r w:rsidR="00EC7D32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C7D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 xml:space="preserve">společnost 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se sídlem 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],</w:t>
            </w:r>
            <w:r w:rsidR="00F9375C">
              <w:rPr>
                <w:rFonts w:ascii="Times New Roman" w:hAnsi="Times New Roman" w:cs="Times New Roman"/>
                <w:sz w:val="24"/>
                <w:szCs w:val="24"/>
              </w:rPr>
              <w:t xml:space="preserve"> zapsanou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v obchodním rejstříku vedeném 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] soudem v 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] pod </w:t>
            </w:r>
            <w:proofErr w:type="spellStart"/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. zn. [</w:t>
            </w:r>
            <w:r w:rsidR="00F9375C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F9375C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7440250" w14:textId="77777777" w:rsidR="00F9375C" w:rsidRDefault="00F9375C" w:rsidP="00F9375C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71996D2" w14:textId="77777777" w:rsidR="00C833A2" w:rsidRDefault="00F9375C" w:rsidP="00F9375C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JMÉNO A PŘÍJMENÍ</w:t>
            </w:r>
            <w:r w:rsidRPr="00F9375C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narozená/ý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trvale bytem v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C833A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BBBD560" w14:textId="77777777" w:rsidR="00B108A2" w:rsidRPr="00761AD0" w:rsidRDefault="00B108A2" w:rsidP="00C833A2">
            <w:pPr>
              <w:spacing w:after="12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Zmocněnec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108A2" w:rsidRPr="00761AD0" w14:paraId="39830270" w14:textId="77777777" w:rsidTr="00B108A2">
        <w:trPr>
          <w:trHeight w:val="80"/>
        </w:trPr>
        <w:tc>
          <w:tcPr>
            <w:tcW w:w="9498" w:type="dxa"/>
          </w:tcPr>
          <w:p w14:paraId="79D34821" w14:textId="6FDE2225" w:rsidR="00B108A2" w:rsidRPr="00761AD0" w:rsidRDefault="000B7C53" w:rsidP="00A015CE">
            <w:pPr>
              <w:spacing w:before="120" w:after="120" w:line="3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k tomu, aby </w:t>
            </w:r>
            <w:r w:rsidR="009479CA" w:rsidRPr="00761AD0">
              <w:rPr>
                <w:rFonts w:ascii="Times New Roman" w:hAnsi="Times New Roman" w:cs="Times New Roman"/>
                <w:sz w:val="24"/>
                <w:szCs w:val="24"/>
              </w:rPr>
              <w:t>Zmocnitele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jakožto vlastníka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61AD0" w:rsidRPr="00EC7D3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BUDE DOPLNĚNO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ks </w:t>
            </w:r>
            <w:r w:rsidR="00EC7D32" w:rsidRPr="00EC7D32">
              <w:rPr>
                <w:rFonts w:ascii="Times New Roman" w:hAnsi="Times New Roman" w:cs="Times New Roman"/>
                <w:sz w:val="24"/>
                <w:szCs w:val="24"/>
              </w:rPr>
              <w:t>zaknihovaných</w:t>
            </w:r>
            <w:r w:rsidR="00EC7D32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dluhopisů, název dluhopisu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C64E47" w:rsidRPr="00C64E47">
              <w:rPr>
                <w:rFonts w:ascii="Times New Roman" w:hAnsi="Times New Roman" w:cs="Times New Roman"/>
                <w:sz w:val="24"/>
                <w:szCs w:val="24"/>
              </w:rPr>
              <w:t>PR.INVEST. 0,00/23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ISIN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47" w:rsidRPr="00C64E47">
              <w:rPr>
                <w:rFonts w:ascii="Times New Roman" w:hAnsi="Times New Roman" w:cs="Times New Roman"/>
                <w:sz w:val="24"/>
                <w:szCs w:val="24"/>
              </w:rPr>
              <w:t>CZ0003525610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datum emise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47">
              <w:rPr>
                <w:rFonts w:ascii="Times New Roman" w:hAnsi="Times New Roman" w:cs="Times New Roman"/>
                <w:sz w:val="24"/>
                <w:szCs w:val="24"/>
              </w:rPr>
              <w:t>22.5.2020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, datum splatnosti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E47">
              <w:rPr>
                <w:rFonts w:ascii="Times New Roman" w:hAnsi="Times New Roman" w:cs="Times New Roman"/>
                <w:sz w:val="24"/>
                <w:szCs w:val="24"/>
              </w:rPr>
              <w:t>22.5.2023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, evidovaných v evidenci vedené Centrálním depozitářem cenných papírů, a.s., </w:t>
            </w:r>
            <w:r w:rsidR="008F2FE3" w:rsidRPr="00761AD0">
              <w:rPr>
                <w:rFonts w:ascii="Times New Roman" w:hAnsi="Times New Roman" w:cs="Times New Roman"/>
                <w:sz w:val="24"/>
                <w:szCs w:val="24"/>
              </w:rPr>
              <w:t>IČO: 25081489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se sídlem Rybná</w:t>
            </w:r>
            <w:r w:rsidR="0054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682/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14,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 xml:space="preserve">Staré Město,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10 0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Praha 1, Česká republika,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zapsan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ým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v obchodním rejstříku vedeném Městským soudem v</w:t>
            </w:r>
            <w:r w:rsidR="00541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Praze pod </w:t>
            </w:r>
            <w:proofErr w:type="spellStart"/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. zn. B 4308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emitovaných společností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První Investiční, a.s.,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3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 xml:space="preserve">07785666,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se sídlem </w:t>
            </w:r>
            <w:r w:rsidR="00E84049">
              <w:rPr>
                <w:rFonts w:ascii="Times New Roman" w:hAnsi="Times New Roman" w:cs="Times New Roman"/>
                <w:sz w:val="24"/>
                <w:szCs w:val="24"/>
              </w:rPr>
              <w:t>Sádky 1615/4, 796 01 Prostějov,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43F" w:rsidRPr="00761AD0">
              <w:rPr>
                <w:rFonts w:ascii="Times New Roman" w:hAnsi="Times New Roman" w:cs="Times New Roman"/>
                <w:sz w:val="24"/>
                <w:szCs w:val="24"/>
              </w:rPr>
              <w:t>Česká republika</w:t>
            </w:r>
            <w:r w:rsidR="001F0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043F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zapsanou v obchodním rejstříku vedeném Krajským soudem v </w:t>
            </w:r>
            <w:r w:rsidR="00266B15">
              <w:rPr>
                <w:rFonts w:ascii="Times New Roman" w:hAnsi="Times New Roman" w:cs="Times New Roman"/>
                <w:sz w:val="24"/>
                <w:szCs w:val="24"/>
              </w:rPr>
              <w:t>Brně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pod </w:t>
            </w:r>
            <w:proofErr w:type="spellStart"/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. zn. B </w:t>
            </w:r>
            <w:r w:rsidR="00266B15">
              <w:rPr>
                <w:rFonts w:ascii="Times New Roman" w:hAnsi="Times New Roman" w:cs="Times New Roman"/>
                <w:sz w:val="24"/>
                <w:szCs w:val="24"/>
              </w:rPr>
              <w:t>8097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(d</w:t>
            </w:r>
            <w:r w:rsidRPr="00761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ále 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Emitent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práva z nichž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>jsou upraven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A3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kapitole</w:t>
            </w:r>
            <w:r w:rsidR="002A3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6 „</w:t>
            </w:r>
            <w:r w:rsidR="002A3D76" w:rsidRPr="002A3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Společné emisní podmínky </w:t>
            </w:r>
            <w:r w:rsidR="008F2F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2A3D76" w:rsidRPr="002A3D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luhopisů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“ základního prospektu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Emitenta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>, který byl schválen rozhodnutím České národní banky č.j.</w:t>
            </w:r>
            <w:r w:rsidR="002A3D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63D13" w:rsidRPr="00063D13">
              <w:rPr>
                <w:rFonts w:ascii="Times New Roman" w:hAnsi="Times New Roman" w:cs="Times New Roman"/>
                <w:sz w:val="24"/>
                <w:szCs w:val="24"/>
              </w:rPr>
              <w:t>2020/054834/CNB/570, S-Sp-2020/00022/CNB/572, ze dne 27.4.2020, které nabylo právní moci dne 30.4.2020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 xml:space="preserve">dále 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v doplňku dluhopisového programu, který je součástí emisního dodatku – konečných podmínek emise dluhopisů </w:t>
            </w:r>
            <w:r w:rsidR="00C64E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vyhotoveného</w:t>
            </w:r>
            <w:r w:rsidR="002A3D76" w:rsidRPr="002A3D7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6E5BE2">
              <w:rPr>
                <w:rFonts w:ascii="Times New Roman" w:hAnsi="Times New Roman" w:cs="Times New Roman"/>
                <w:sz w:val="24"/>
                <w:szCs w:val="24"/>
              </w:rPr>
              <w:t>12.5.2020</w:t>
            </w:r>
            <w:r w:rsidR="004D7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jejichž úplné</w:t>
            </w:r>
            <w:r w:rsidR="00C01A03">
              <w:rPr>
                <w:rFonts w:ascii="Times New Roman" w:hAnsi="Times New Roman" w:cs="Times New Roman"/>
                <w:sz w:val="24"/>
                <w:szCs w:val="24"/>
              </w:rPr>
              <w:t xml:space="preserve"> aktuální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znění je k dispozici na internetové stránce </w:t>
            </w:r>
            <w:r w:rsidR="00F9375C">
              <w:rPr>
                <w:rFonts w:ascii="Times New Roman" w:hAnsi="Times New Roman" w:cs="Times New Roman"/>
                <w:sz w:val="24"/>
                <w:szCs w:val="24"/>
              </w:rPr>
              <w:t xml:space="preserve">Emitenta </w:t>
            </w:r>
            <w:r w:rsidR="008F2FE3" w:rsidRPr="008F2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sekci: „Pro investory“ na této adrese: www.prvni</w:t>
            </w:r>
            <w:r w:rsidR="006E5B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8F2FE3" w:rsidRPr="008F2F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investicni.cz</w:t>
            </w:r>
            <w:r w:rsidR="008F2FE3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Dluhopisy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, společné emisní podmínky ve spojení s doplňkem dluhopisového programu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3">
              <w:rPr>
                <w:rFonts w:ascii="Times New Roman" w:hAnsi="Times New Roman" w:cs="Times New Roman"/>
                <w:sz w:val="24"/>
                <w:szCs w:val="24"/>
              </w:rPr>
              <w:t>dále jen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761AD0"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Emisní podmínky</w:t>
            </w:r>
            <w:r w:rsidR="00761AD0" w:rsidRPr="00761AD0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="003E6CA9" w:rsidRPr="00761A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v plném rozsahu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>zastupoval a v této souvislosti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aby za </w:t>
            </w:r>
            <w:r w:rsidR="009479CA" w:rsidRPr="00761AD0">
              <w:rPr>
                <w:rFonts w:ascii="Times New Roman" w:hAnsi="Times New Roman" w:cs="Times New Roman"/>
                <w:sz w:val="24"/>
                <w:szCs w:val="24"/>
              </w:rPr>
              <w:t>Zmocnitele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jednal, podepisoval, vykonával vešker</w:t>
            </w:r>
            <w:r w:rsidR="009479CA" w:rsidRPr="00761AD0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právní</w:t>
            </w:r>
            <w:r w:rsidR="00A015CE">
              <w:rPr>
                <w:rFonts w:ascii="Times New Roman" w:hAnsi="Times New Roman" w:cs="Times New Roman"/>
                <w:sz w:val="24"/>
                <w:szCs w:val="24"/>
              </w:rPr>
              <w:t xml:space="preserve"> a jiná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 jednání, a to zejména, nikoli však výlučně:</w:t>
            </w:r>
          </w:p>
        </w:tc>
      </w:tr>
      <w:tr w:rsidR="00B108A2" w:rsidRPr="00761AD0" w14:paraId="3A7DEAC0" w14:textId="77777777" w:rsidTr="00B108A2">
        <w:tc>
          <w:tcPr>
            <w:tcW w:w="9498" w:type="dxa"/>
          </w:tcPr>
          <w:p w14:paraId="7201649E" w14:textId="0BD0781C" w:rsidR="00B108A2" w:rsidRPr="00761AD0" w:rsidRDefault="00B108A2" w:rsidP="006E4A42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účastnil se řádné schůze vlastníků Dluhopisů, která se bude 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konat dne </w:t>
            </w:r>
            <w:r w:rsidR="00814C60" w:rsidRPr="0042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F27" w:rsidRPr="00426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57C" w:rsidRPr="0042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305" w:rsidRPr="00426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57C" w:rsidRPr="00426F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5BE2" w:rsidRPr="0042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a/nebo náhradní schůze vlastníků Dluhopisů, která se bude případně konat dne </w:t>
            </w:r>
            <w:r w:rsidR="00814C60" w:rsidRPr="0042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F27" w:rsidRPr="00426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4C60" w:rsidRPr="0042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305" w:rsidRPr="00426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57C" w:rsidRPr="00426F2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5BE2" w:rsidRPr="0042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, jejichž předmětem bude zejmé</w:t>
            </w:r>
            <w:r w:rsidR="00761AD0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na hlasování o návrhu 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Emitenta </w:t>
            </w:r>
            <w:r w:rsidR="00761AD0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>schválení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>změn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61AD0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misních podmínek (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řádná </w:t>
            </w:r>
            <w:r w:rsidR="0010065F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schůze vlastníků Dluhopisů 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0065F"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náhradní schůze vlastníků </w:t>
            </w:r>
            <w:r w:rsidR="0010065F" w:rsidRPr="0076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Dluhopisů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dále </w:t>
            </w:r>
            <w:r w:rsidR="0010065F">
              <w:rPr>
                <w:rFonts w:ascii="Times New Roman" w:hAnsi="Times New Roman" w:cs="Times New Roman"/>
                <w:sz w:val="24"/>
                <w:szCs w:val="24"/>
              </w:rPr>
              <w:t xml:space="preserve">společně 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jen „</w:t>
            </w:r>
            <w:r w:rsidRPr="00761AD0">
              <w:rPr>
                <w:rFonts w:ascii="Times New Roman" w:hAnsi="Times New Roman" w:cs="Times New Roman"/>
                <w:b/>
                <w:sz w:val="24"/>
                <w:szCs w:val="24"/>
              </w:rPr>
              <w:t>Schůze</w:t>
            </w: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“);</w:t>
            </w:r>
          </w:p>
        </w:tc>
      </w:tr>
      <w:tr w:rsidR="00B108A2" w:rsidRPr="00761AD0" w14:paraId="1BFA17E1" w14:textId="77777777" w:rsidTr="00B108A2">
        <w:tc>
          <w:tcPr>
            <w:tcW w:w="9498" w:type="dxa"/>
          </w:tcPr>
          <w:p w14:paraId="0BA38A37" w14:textId="77777777" w:rsidR="00B108A2" w:rsidRPr="00761AD0" w:rsidRDefault="00B108A2" w:rsidP="00761AD0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potvrdil za Zmocnitele účast na Schůzi; </w:t>
            </w:r>
          </w:p>
        </w:tc>
      </w:tr>
      <w:tr w:rsidR="00B108A2" w:rsidRPr="00761AD0" w14:paraId="25109C4A" w14:textId="77777777" w:rsidTr="00B108A2">
        <w:tc>
          <w:tcPr>
            <w:tcW w:w="9498" w:type="dxa"/>
          </w:tcPr>
          <w:p w14:paraId="6472D98B" w14:textId="77777777" w:rsidR="00B108A2" w:rsidRPr="00761AD0" w:rsidRDefault="00B108A2" w:rsidP="00761AD0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>prohlásil za Zmocnitele, že mu bylo konání Schůze řádně oznámeno;</w:t>
            </w:r>
          </w:p>
        </w:tc>
      </w:tr>
      <w:tr w:rsidR="00B108A2" w:rsidRPr="00761AD0" w14:paraId="3D83E6FD" w14:textId="77777777" w:rsidTr="00B108A2">
        <w:tc>
          <w:tcPr>
            <w:tcW w:w="9498" w:type="dxa"/>
          </w:tcPr>
          <w:p w14:paraId="094880DA" w14:textId="18F557E1" w:rsidR="00B108A2" w:rsidRPr="00426F27" w:rsidRDefault="00B108A2" w:rsidP="00A015CE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vykonával na Schůzi hlasovací práva spojená s Dluhopisy a v t</w:t>
            </w:r>
            <w:r w:rsidR="00A015CE" w:rsidRPr="00426F27">
              <w:rPr>
                <w:rFonts w:ascii="Times New Roman" w:hAnsi="Times New Roman" w:cs="Times New Roman"/>
                <w:sz w:val="24"/>
                <w:szCs w:val="24"/>
              </w:rPr>
              <w:t>éto souvislosti zejména, nikoli</w:t>
            </w:r>
            <w:r w:rsidR="002B269F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však výlučně, vyslovil souhlas,</w:t>
            </w:r>
            <w:r w:rsidR="00EC6124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nesouhlas </w:t>
            </w:r>
            <w:r w:rsidR="002B269F" w:rsidRPr="00426F27">
              <w:rPr>
                <w:rFonts w:ascii="Times New Roman" w:hAnsi="Times New Roman" w:cs="Times New Roman"/>
                <w:sz w:val="24"/>
                <w:szCs w:val="24"/>
              </w:rPr>
              <w:t>či se zdržel hlasování ve věci</w:t>
            </w:r>
            <w:r w:rsidR="000B7C53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9F" w:rsidRPr="00426F27">
              <w:rPr>
                <w:rFonts w:ascii="Times New Roman" w:hAnsi="Times New Roman" w:cs="Times New Roman"/>
                <w:sz w:val="24"/>
                <w:szCs w:val="24"/>
              </w:rPr>
              <w:t>změn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AD0" w:rsidRPr="00426F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4C07" w:rsidRPr="00426F27">
              <w:rPr>
                <w:rFonts w:ascii="Times New Roman" w:hAnsi="Times New Roman" w:cs="Times New Roman"/>
                <w:sz w:val="24"/>
                <w:szCs w:val="24"/>
              </w:rPr>
              <w:t>misních podmínek</w:t>
            </w:r>
            <w:r w:rsidR="0050020D" w:rsidRPr="00426F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ve znění, které tvoří Přílohu č. 1 oznámení Emitenta o svolání Schůze ze dne </w:t>
            </w:r>
            <w:r w:rsidR="00516305" w:rsidRPr="00426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305" w:rsidRPr="00426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0457C" w:rsidRPr="0042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4E47" w:rsidRPr="0042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, které </w:t>
            </w:r>
            <w:r w:rsidR="00A015CE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>k dispozici na internetové stránce</w:t>
            </w:r>
            <w:r w:rsidR="00A015CE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Emitenta </w:t>
            </w:r>
            <w:r w:rsidR="0010065F" w:rsidRPr="00426F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sekci: „Pro investory“ na této adrese: www.prvni</w:t>
            </w:r>
            <w:r w:rsidR="00C64E47" w:rsidRPr="00426F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10065F" w:rsidRPr="00426F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investicni.cz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>(dále jen „</w:t>
            </w:r>
            <w:r w:rsidR="00C01A03" w:rsidRPr="00426F27">
              <w:rPr>
                <w:rFonts w:ascii="Times New Roman" w:hAnsi="Times New Roman" w:cs="Times New Roman"/>
                <w:b/>
                <w:sz w:val="24"/>
                <w:szCs w:val="24"/>
              </w:rPr>
              <w:t>Oznámení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08A2" w:rsidRPr="00761AD0" w14:paraId="4C9F47C9" w14:textId="77777777" w:rsidTr="00B108A2">
        <w:tc>
          <w:tcPr>
            <w:tcW w:w="9498" w:type="dxa"/>
          </w:tcPr>
          <w:p w14:paraId="08414FCE" w14:textId="137B02C1" w:rsidR="00B108A2" w:rsidRPr="00426F27" w:rsidRDefault="00B108A2" w:rsidP="00A015CE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schválil</w:t>
            </w:r>
            <w:r w:rsidR="002B269F" w:rsidRPr="00426F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6124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neschválil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9F" w:rsidRPr="00426F27">
              <w:rPr>
                <w:rFonts w:ascii="Times New Roman" w:hAnsi="Times New Roman" w:cs="Times New Roman"/>
                <w:sz w:val="24"/>
                <w:szCs w:val="24"/>
              </w:rPr>
              <w:t>či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9F" w:rsidRPr="00426F27">
              <w:rPr>
                <w:rFonts w:ascii="Times New Roman" w:hAnsi="Times New Roman" w:cs="Times New Roman"/>
                <w:sz w:val="24"/>
                <w:szCs w:val="24"/>
              </w:rPr>
              <w:t>se zdržel hlasování ve věci změny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programu Schůze a vykonával na Schůzi hlasovací práva spojená s Dluhopisy ohledně návrhů usnesení, které nebyly uvedeny na programu jednání Schůze 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>dle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 Oznámení;</w:t>
            </w:r>
            <w:r w:rsidR="00C01A03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B108A2" w:rsidRPr="00761AD0" w14:paraId="12D1AF15" w14:textId="77777777" w:rsidTr="00B108A2">
        <w:tc>
          <w:tcPr>
            <w:tcW w:w="9498" w:type="dxa"/>
          </w:tcPr>
          <w:p w14:paraId="1591BB78" w14:textId="5A90309E" w:rsidR="00B108A2" w:rsidRPr="00426F27" w:rsidRDefault="00B108A2" w:rsidP="00A015CE">
            <w:pPr>
              <w:pStyle w:val="Odstavecseseznamem"/>
              <w:numPr>
                <w:ilvl w:val="0"/>
                <w:numId w:val="17"/>
              </w:numPr>
              <w:spacing w:before="120" w:after="120" w:line="320" w:lineRule="atLeast"/>
              <w:ind w:left="709" w:hanging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učinil jak</w:t>
            </w:r>
            <w:r w:rsidR="003E6CA9" w:rsidRPr="00426F2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koliv další právní </w:t>
            </w:r>
            <w:r w:rsidR="00A015CE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a jiná 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jednání a vzal na vědomí jakékoli skutečnosti t</w:t>
            </w:r>
            <w:r w:rsidR="00F9375C" w:rsidRPr="00426F27">
              <w:rPr>
                <w:rFonts w:ascii="Times New Roman" w:hAnsi="Times New Roman" w:cs="Times New Roman"/>
                <w:sz w:val="24"/>
                <w:szCs w:val="24"/>
              </w:rPr>
              <w:t>ýkající se Schůze a/nebo změny E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misních podmínek.</w:t>
            </w:r>
          </w:p>
        </w:tc>
      </w:tr>
      <w:tr w:rsidR="00B108A2" w:rsidRPr="00761AD0" w14:paraId="6FFAD82F" w14:textId="77777777" w:rsidTr="00B108A2">
        <w:tc>
          <w:tcPr>
            <w:tcW w:w="9498" w:type="dxa"/>
          </w:tcPr>
          <w:p w14:paraId="11366CDB" w14:textId="0C73B54B" w:rsidR="00B108A2" w:rsidRPr="00426F27" w:rsidRDefault="00B108A2" w:rsidP="006D61DE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Zmocněnec je povinen dodržovat pokyny Zmocnitele, jsou-li Zmocněnci tyto pokyny Zmocnitele prokazatelně známé. Zmocněnec je povinen po účasti na Schůzi informovat Zmocnitele o výsled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>cích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hlasování, kter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na Schůzi proběhl</w:t>
            </w:r>
            <w:r w:rsidR="0010065F" w:rsidRPr="00426F2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8A2" w:rsidRPr="00761AD0" w14:paraId="2FEE923B" w14:textId="77777777" w:rsidTr="00B108A2">
        <w:tc>
          <w:tcPr>
            <w:tcW w:w="9498" w:type="dxa"/>
          </w:tcPr>
          <w:p w14:paraId="05447FFC" w14:textId="77777777" w:rsidR="00B108A2" w:rsidRPr="00426F27" w:rsidRDefault="00B108A2" w:rsidP="00A015CE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Zmocněnec je oprávněn činit vešker</w:t>
            </w:r>
            <w:r w:rsidR="00244367" w:rsidRPr="00426F2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další právní </w:t>
            </w:r>
            <w:r w:rsidR="00A015CE" w:rsidRPr="00426F27">
              <w:rPr>
                <w:rFonts w:ascii="Times New Roman" w:hAnsi="Times New Roman" w:cs="Times New Roman"/>
                <w:sz w:val="24"/>
                <w:szCs w:val="24"/>
              </w:rPr>
              <w:t>a jiná jednání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, kter</w:t>
            </w:r>
            <w:r w:rsidR="00A015CE" w:rsidRPr="00426F2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Zmocněnec v souvislosti s výše uvedeným zmocněním bude považovat za nezbytné nebo vhodné k ochraně zájmů Zmocnitele.</w:t>
            </w:r>
          </w:p>
        </w:tc>
      </w:tr>
      <w:tr w:rsidR="00B108A2" w:rsidRPr="00761AD0" w14:paraId="5BC0E4F4" w14:textId="77777777" w:rsidTr="00B108A2">
        <w:tc>
          <w:tcPr>
            <w:tcW w:w="9498" w:type="dxa"/>
          </w:tcPr>
          <w:p w14:paraId="6E6CB74D" w14:textId="3C43558B" w:rsidR="00B108A2" w:rsidRPr="00426F27" w:rsidRDefault="00B108A2" w:rsidP="006D61DE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Zmocněnec je oprávněn zvolit si v rozsahu uděleného zmocnění za sebe dalšího zástupce</w:t>
            </w:r>
            <w:r w:rsidR="006241AD" w:rsidRPr="00426F27">
              <w:rPr>
                <w:rFonts w:ascii="Times New Roman" w:hAnsi="Times New Roman" w:cs="Times New Roman"/>
                <w:sz w:val="24"/>
                <w:szCs w:val="24"/>
              </w:rPr>
              <w:t>, a to písemně s úředně ověřeným podpisem.</w:t>
            </w:r>
          </w:p>
        </w:tc>
      </w:tr>
      <w:tr w:rsidR="00B108A2" w:rsidRPr="00761AD0" w14:paraId="6483D917" w14:textId="77777777" w:rsidTr="00B108A2">
        <w:tc>
          <w:tcPr>
            <w:tcW w:w="9498" w:type="dxa"/>
          </w:tcPr>
          <w:p w14:paraId="121C58B5" w14:textId="013A62F5" w:rsidR="00B108A2" w:rsidRPr="00426F27" w:rsidRDefault="00B108A2" w:rsidP="00F9375C">
            <w:pPr>
              <w:pStyle w:val="Odstavecseseznamem"/>
              <w:spacing w:before="120" w:after="120" w:line="32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Tato plná moc je udělena na dobu určitou, a to do</w:t>
            </w:r>
            <w:r w:rsidR="00F9375C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B15" w:rsidRPr="00426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4A42" w:rsidRPr="0042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6305" w:rsidRPr="00426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A42" w:rsidRPr="00426F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66B15" w:rsidRPr="00426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64B" w:rsidRPr="00426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7AE" w:rsidRPr="00426F27">
              <w:rPr>
                <w:rFonts w:ascii="Times New Roman" w:hAnsi="Times New Roman" w:cs="Times New Roman"/>
                <w:sz w:val="24"/>
                <w:szCs w:val="24"/>
              </w:rPr>
              <w:t xml:space="preserve"> (včetně)</w:t>
            </w:r>
            <w:r w:rsidRPr="00426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8A2" w:rsidRPr="00761AD0" w14:paraId="074132F9" w14:textId="77777777" w:rsidTr="00B108A2">
        <w:tc>
          <w:tcPr>
            <w:tcW w:w="9498" w:type="dxa"/>
          </w:tcPr>
          <w:p w14:paraId="312C302E" w14:textId="77777777" w:rsidR="00B108A2" w:rsidRPr="00761AD0" w:rsidRDefault="00B108A2" w:rsidP="006D61DE">
            <w:pPr>
              <w:spacing w:before="120" w:after="12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1AD0">
              <w:rPr>
                <w:rFonts w:ascii="Times New Roman" w:hAnsi="Times New Roman" w:cs="Times New Roman"/>
                <w:sz w:val="24"/>
                <w:szCs w:val="24"/>
              </w:rPr>
              <w:t xml:space="preserve">Tato plná moc a její výklad se řídí právním řádem České republiky. </w:t>
            </w:r>
          </w:p>
        </w:tc>
      </w:tr>
    </w:tbl>
    <w:p w14:paraId="6B4D4143" w14:textId="77777777" w:rsidR="00281EF5" w:rsidRPr="00761AD0" w:rsidRDefault="00281EF5" w:rsidP="006241AD">
      <w:pPr>
        <w:spacing w:before="240" w:after="360" w:line="320" w:lineRule="atLeast"/>
        <w:rPr>
          <w:rFonts w:ascii="Times New Roman" w:hAnsi="Times New Roman" w:cs="Times New Roman"/>
          <w:sz w:val="24"/>
          <w:szCs w:val="24"/>
        </w:rPr>
      </w:pPr>
      <w:r w:rsidRPr="00761AD0">
        <w:rPr>
          <w:rFonts w:ascii="Times New Roman" w:hAnsi="Times New Roman" w:cs="Times New Roman"/>
          <w:sz w:val="24"/>
          <w:szCs w:val="24"/>
        </w:rPr>
        <w:t>V</w:t>
      </w:r>
      <w:r w:rsidR="000B7C53" w:rsidRPr="00761AD0">
        <w:rPr>
          <w:rFonts w:ascii="Times New Roman" w:hAnsi="Times New Roman" w:cs="Times New Roman"/>
          <w:sz w:val="24"/>
          <w:szCs w:val="24"/>
        </w:rPr>
        <w:t xml:space="preserve"> </w:t>
      </w:r>
      <w:r w:rsidR="004326E0" w:rsidRPr="00F9375C">
        <w:rPr>
          <w:rFonts w:ascii="Times New Roman" w:hAnsi="Times New Roman"/>
          <w:b/>
          <w:szCs w:val="24"/>
        </w:rPr>
        <w:t>[</w:t>
      </w:r>
      <w:r w:rsidR="004326E0" w:rsidRPr="00EC7D32">
        <w:rPr>
          <w:rFonts w:ascii="Times New Roman" w:hAnsi="Times New Roman"/>
          <w:b/>
          <w:szCs w:val="24"/>
          <w:highlight w:val="lightGray"/>
        </w:rPr>
        <w:t>_______________</w:t>
      </w:r>
      <w:r w:rsidR="004326E0" w:rsidRPr="00F9375C">
        <w:rPr>
          <w:rFonts w:ascii="Times New Roman" w:hAnsi="Times New Roman"/>
          <w:b/>
          <w:szCs w:val="24"/>
        </w:rPr>
        <w:t>]</w:t>
      </w:r>
      <w:r w:rsidRPr="00761AD0">
        <w:rPr>
          <w:rFonts w:ascii="Times New Roman" w:hAnsi="Times New Roman" w:cs="Times New Roman"/>
          <w:sz w:val="24"/>
          <w:szCs w:val="24"/>
        </w:rPr>
        <w:t xml:space="preserve"> dne</w:t>
      </w:r>
      <w:r w:rsidR="000B7C53" w:rsidRPr="00761AD0">
        <w:rPr>
          <w:rFonts w:ascii="Times New Roman" w:hAnsi="Times New Roman" w:cs="Times New Roman"/>
          <w:sz w:val="24"/>
          <w:szCs w:val="24"/>
        </w:rPr>
        <w:t xml:space="preserve"> </w:t>
      </w:r>
      <w:r w:rsidR="004326E0" w:rsidRPr="00F9375C">
        <w:rPr>
          <w:rFonts w:ascii="Times New Roman" w:hAnsi="Times New Roman"/>
          <w:b/>
          <w:szCs w:val="24"/>
        </w:rPr>
        <w:t>[</w:t>
      </w:r>
      <w:r w:rsidR="004326E0" w:rsidRPr="00EC7D32">
        <w:rPr>
          <w:rFonts w:ascii="Times New Roman" w:hAnsi="Times New Roman"/>
          <w:b/>
          <w:szCs w:val="24"/>
          <w:highlight w:val="lightGray"/>
        </w:rPr>
        <w:t>_______________</w:t>
      </w:r>
      <w:r w:rsidR="004326E0" w:rsidRPr="00F9375C">
        <w:rPr>
          <w:rFonts w:ascii="Times New Roman" w:hAnsi="Times New Roman"/>
          <w:b/>
          <w:szCs w:val="24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93"/>
        <w:gridCol w:w="634"/>
        <w:gridCol w:w="4285"/>
      </w:tblGrid>
      <w:tr w:rsidR="00281EF5" w:rsidRPr="00761AD0" w14:paraId="1D77AD96" w14:textId="77777777" w:rsidTr="00BF39E3">
        <w:tc>
          <w:tcPr>
            <w:tcW w:w="5000" w:type="pct"/>
            <w:gridSpan w:val="3"/>
          </w:tcPr>
          <w:p w14:paraId="239EC852" w14:textId="530CC88C" w:rsidR="00281EF5" w:rsidRPr="00F9375C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F9375C">
              <w:rPr>
                <w:rFonts w:ascii="Times New Roman" w:hAnsi="Times New Roman"/>
                <w:b/>
                <w:szCs w:val="24"/>
              </w:rPr>
              <w:t>[</w:t>
            </w:r>
            <w:r w:rsidR="00EC7D32" w:rsidRPr="00EC7D32">
              <w:rPr>
                <w:rFonts w:ascii="Times New Roman" w:hAnsi="Times New Roman"/>
                <w:b/>
                <w:szCs w:val="24"/>
                <w:highlight w:val="lightGray"/>
              </w:rPr>
              <w:t>BUDE DOPLNĚNO</w:t>
            </w:r>
            <w:r w:rsidRPr="00F9375C">
              <w:rPr>
                <w:rFonts w:ascii="Times New Roman" w:hAnsi="Times New Roman"/>
                <w:b/>
                <w:szCs w:val="24"/>
              </w:rPr>
              <w:t>]</w:t>
            </w:r>
          </w:p>
        </w:tc>
      </w:tr>
      <w:tr w:rsidR="00281EF5" w:rsidRPr="00761AD0" w14:paraId="428CB273" w14:textId="77777777" w:rsidTr="00281EF5">
        <w:trPr>
          <w:trHeight w:val="457"/>
        </w:trPr>
        <w:tc>
          <w:tcPr>
            <w:tcW w:w="2330" w:type="pct"/>
            <w:tcBorders>
              <w:bottom w:val="single" w:sz="4" w:space="0" w:color="auto"/>
            </w:tcBorders>
          </w:tcPr>
          <w:p w14:paraId="134B0506" w14:textId="77777777" w:rsidR="00281EF5" w:rsidRPr="00761AD0" w:rsidRDefault="00281EF5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  <w:p w14:paraId="400C6D21" w14:textId="77777777" w:rsidR="00F10628" w:rsidRPr="00761AD0" w:rsidRDefault="00F10628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  <w:p w14:paraId="37C35C70" w14:textId="77777777" w:rsidR="00281EF5" w:rsidRPr="00761AD0" w:rsidRDefault="00281EF5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  <w:p w14:paraId="5CBDF92C" w14:textId="77777777" w:rsidR="00281EF5" w:rsidRPr="00761AD0" w:rsidRDefault="00281EF5" w:rsidP="006D61DE">
            <w:pPr>
              <w:pStyle w:val="Zkladntextodsazen"/>
              <w:spacing w:line="320" w:lineRule="atLeast"/>
              <w:ind w:left="0"/>
              <w:rPr>
                <w:b/>
                <w:szCs w:val="24"/>
              </w:rPr>
            </w:pPr>
          </w:p>
        </w:tc>
        <w:tc>
          <w:tcPr>
            <w:tcW w:w="344" w:type="pct"/>
          </w:tcPr>
          <w:p w14:paraId="7F0CE792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  <w:tcBorders>
              <w:bottom w:val="single" w:sz="4" w:space="0" w:color="auto"/>
            </w:tcBorders>
          </w:tcPr>
          <w:p w14:paraId="2D1CBD08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81EF5" w:rsidRPr="00761AD0" w14:paraId="6E0F8465" w14:textId="77777777" w:rsidTr="00281EF5">
        <w:trPr>
          <w:trHeight w:val="334"/>
        </w:trPr>
        <w:tc>
          <w:tcPr>
            <w:tcW w:w="2330" w:type="pct"/>
            <w:tcBorders>
              <w:top w:val="single" w:sz="4" w:space="0" w:color="auto"/>
            </w:tcBorders>
          </w:tcPr>
          <w:p w14:paraId="2AA6B7C0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 w:rsidRPr="00761AD0">
              <w:rPr>
                <w:rFonts w:ascii="Times New Roman" w:hAnsi="Times New Roman"/>
                <w:szCs w:val="24"/>
              </w:rPr>
              <w:t xml:space="preserve">Jméno: </w:t>
            </w:r>
          </w:p>
        </w:tc>
        <w:tc>
          <w:tcPr>
            <w:tcW w:w="344" w:type="pct"/>
          </w:tcPr>
          <w:p w14:paraId="58E40FA6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  <w:tcBorders>
              <w:top w:val="single" w:sz="4" w:space="0" w:color="auto"/>
            </w:tcBorders>
          </w:tcPr>
          <w:p w14:paraId="40393769" w14:textId="77777777" w:rsidR="00281EF5" w:rsidRPr="00761AD0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</w:t>
            </w:r>
            <w:r w:rsidRPr="00EC7D32">
              <w:rPr>
                <w:rFonts w:ascii="Times New Roman" w:hAnsi="Times New Roman"/>
                <w:szCs w:val="24"/>
                <w:highlight w:val="lightGray"/>
              </w:rPr>
              <w:t>Jméno:</w:t>
            </w:r>
            <w:r>
              <w:rPr>
                <w:rFonts w:ascii="Times New Roman" w:hAnsi="Times New Roman"/>
                <w:szCs w:val="24"/>
              </w:rPr>
              <w:t>]</w:t>
            </w:r>
          </w:p>
        </w:tc>
      </w:tr>
      <w:tr w:rsidR="00281EF5" w:rsidRPr="00761AD0" w14:paraId="7EDE8E5E" w14:textId="77777777" w:rsidTr="00BF39E3">
        <w:tc>
          <w:tcPr>
            <w:tcW w:w="2330" w:type="pct"/>
          </w:tcPr>
          <w:p w14:paraId="6456FAF2" w14:textId="77777777" w:rsidR="00281EF5" w:rsidRPr="00761AD0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[</w:t>
            </w:r>
            <w:r w:rsidR="00281EF5" w:rsidRPr="00EC7D32">
              <w:rPr>
                <w:rFonts w:ascii="Times New Roman" w:hAnsi="Times New Roman"/>
                <w:szCs w:val="24"/>
                <w:highlight w:val="lightGray"/>
              </w:rPr>
              <w:t>Funkce</w:t>
            </w:r>
            <w:r w:rsidRPr="00EC7D32">
              <w:rPr>
                <w:rFonts w:ascii="Times New Roman" w:hAnsi="Times New Roman"/>
                <w:szCs w:val="24"/>
                <w:highlight w:val="lightGray"/>
              </w:rPr>
              <w:t>:</w:t>
            </w:r>
            <w:r>
              <w:rPr>
                <w:rFonts w:ascii="Times New Roman" w:hAnsi="Times New Roman"/>
                <w:szCs w:val="24"/>
              </w:rPr>
              <w:t>]</w:t>
            </w:r>
          </w:p>
        </w:tc>
        <w:tc>
          <w:tcPr>
            <w:tcW w:w="344" w:type="pct"/>
          </w:tcPr>
          <w:p w14:paraId="77E5F140" w14:textId="77777777" w:rsidR="00281EF5" w:rsidRPr="00761AD0" w:rsidRDefault="00281EF5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</w:tcPr>
          <w:p w14:paraId="4B650E33" w14:textId="77777777" w:rsidR="00281EF5" w:rsidRPr="00761AD0" w:rsidRDefault="00F9375C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[</w:t>
            </w:r>
            <w:r w:rsidR="00281EF5" w:rsidRPr="00EC7D32">
              <w:rPr>
                <w:rFonts w:ascii="Times New Roman" w:hAnsi="Times New Roman"/>
                <w:szCs w:val="24"/>
                <w:highlight w:val="lightGray"/>
              </w:rPr>
              <w:t>Funkce:</w:t>
            </w:r>
            <w:r>
              <w:rPr>
                <w:rFonts w:ascii="Times New Roman" w:hAnsi="Times New Roman"/>
                <w:szCs w:val="24"/>
              </w:rPr>
              <w:t>]</w:t>
            </w:r>
            <w:r w:rsidR="00281EF5" w:rsidRPr="00761AD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D7E1E" w:rsidRPr="00761AD0" w14:paraId="16C6C7B4" w14:textId="77777777" w:rsidTr="00BF39E3">
        <w:tc>
          <w:tcPr>
            <w:tcW w:w="2330" w:type="pct"/>
          </w:tcPr>
          <w:p w14:paraId="3B08B62B" w14:textId="2160C687" w:rsidR="004D7E1E" w:rsidRPr="004D7E1E" w:rsidRDefault="00EC7D32" w:rsidP="006D61DE">
            <w:pPr>
              <w:pStyle w:val="Dl"/>
              <w:keepNext w:val="0"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úředně </w:t>
            </w:r>
            <w:r w:rsidR="004D7E1E" w:rsidRPr="004D7E1E">
              <w:rPr>
                <w:rFonts w:ascii="Times New Roman" w:hAnsi="Times New Roman"/>
                <w:i/>
                <w:szCs w:val="24"/>
              </w:rPr>
              <w:t>ověřený podpis</w:t>
            </w:r>
          </w:p>
        </w:tc>
        <w:tc>
          <w:tcPr>
            <w:tcW w:w="344" w:type="pct"/>
          </w:tcPr>
          <w:p w14:paraId="58415993" w14:textId="77777777" w:rsidR="004D7E1E" w:rsidRPr="00761AD0" w:rsidRDefault="004D7E1E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26" w:type="pct"/>
          </w:tcPr>
          <w:p w14:paraId="5E1640F4" w14:textId="37A1FF36" w:rsidR="004D7E1E" w:rsidRDefault="00EC7D32" w:rsidP="006D61DE">
            <w:pPr>
              <w:pStyle w:val="Dl"/>
              <w:keepNext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úředně </w:t>
            </w:r>
            <w:r w:rsidRPr="004D7E1E">
              <w:rPr>
                <w:rFonts w:ascii="Times New Roman" w:hAnsi="Times New Roman"/>
                <w:i/>
                <w:szCs w:val="24"/>
              </w:rPr>
              <w:t>ověřený podpis</w:t>
            </w:r>
          </w:p>
        </w:tc>
      </w:tr>
    </w:tbl>
    <w:p w14:paraId="62E80FEB" w14:textId="77777777" w:rsidR="00B570E1" w:rsidRPr="00281EF5" w:rsidRDefault="00B570E1" w:rsidP="006241AD">
      <w:pPr>
        <w:tabs>
          <w:tab w:val="left" w:pos="3969"/>
        </w:tabs>
        <w:spacing w:before="120" w:after="12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70E1" w:rsidRPr="00281EF5" w:rsidSect="00EF02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C267" w14:textId="77777777" w:rsidR="00831B1B" w:rsidRDefault="00831B1B" w:rsidP="00F9375C">
      <w:pPr>
        <w:spacing w:after="0" w:line="240" w:lineRule="auto"/>
      </w:pPr>
      <w:r>
        <w:separator/>
      </w:r>
    </w:p>
  </w:endnote>
  <w:endnote w:type="continuationSeparator" w:id="0">
    <w:p w14:paraId="140EB500" w14:textId="77777777" w:rsidR="00831B1B" w:rsidRDefault="00831B1B" w:rsidP="00F9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2038"/>
      <w:docPartObj>
        <w:docPartGallery w:val="Page Numbers (Bottom of Page)"/>
        <w:docPartUnique/>
      </w:docPartObj>
    </w:sdtPr>
    <w:sdtContent>
      <w:p w14:paraId="1C5D10FE" w14:textId="77777777" w:rsidR="00F9375C" w:rsidRDefault="00F9375C" w:rsidP="00F9375C">
        <w:pPr>
          <w:pStyle w:val="Zpat"/>
          <w:jc w:val="center"/>
        </w:pPr>
        <w:r w:rsidRPr="0010065F">
          <w:rPr>
            <w:rStyle w:val="slostrnky"/>
            <w:sz w:val="20"/>
            <w:szCs w:val="20"/>
          </w:rPr>
          <w:fldChar w:fldCharType="begin"/>
        </w:r>
        <w:r w:rsidRPr="0010065F">
          <w:rPr>
            <w:rStyle w:val="slostrnky"/>
            <w:sz w:val="20"/>
            <w:szCs w:val="20"/>
          </w:rPr>
          <w:instrText xml:space="preserve"> PAGE </w:instrText>
        </w:r>
        <w:r w:rsidRPr="0010065F">
          <w:rPr>
            <w:rStyle w:val="slostrnky"/>
            <w:sz w:val="20"/>
            <w:szCs w:val="20"/>
          </w:rPr>
          <w:fldChar w:fldCharType="separate"/>
        </w:r>
        <w:r w:rsidR="008A4C07" w:rsidRPr="0010065F">
          <w:rPr>
            <w:rStyle w:val="slostrnky"/>
            <w:noProof/>
            <w:sz w:val="20"/>
            <w:szCs w:val="20"/>
          </w:rPr>
          <w:t>2</w:t>
        </w:r>
        <w:r w:rsidRPr="0010065F">
          <w:rPr>
            <w:rStyle w:val="slostrnky"/>
            <w:sz w:val="20"/>
            <w:szCs w:val="20"/>
          </w:rPr>
          <w:fldChar w:fldCharType="end"/>
        </w:r>
        <w:r w:rsidRPr="0010065F">
          <w:rPr>
            <w:rStyle w:val="slostrnky"/>
            <w:sz w:val="20"/>
            <w:szCs w:val="20"/>
          </w:rPr>
          <w:t xml:space="preserve"> / </w:t>
        </w:r>
        <w:r w:rsidRPr="0010065F">
          <w:rPr>
            <w:rStyle w:val="slostrnky"/>
            <w:sz w:val="20"/>
            <w:szCs w:val="20"/>
          </w:rPr>
          <w:fldChar w:fldCharType="begin"/>
        </w:r>
        <w:r w:rsidRPr="0010065F">
          <w:rPr>
            <w:rStyle w:val="slostrnky"/>
            <w:sz w:val="20"/>
            <w:szCs w:val="20"/>
          </w:rPr>
          <w:instrText xml:space="preserve"> NUMPAGES </w:instrText>
        </w:r>
        <w:r w:rsidRPr="0010065F">
          <w:rPr>
            <w:rStyle w:val="slostrnky"/>
            <w:sz w:val="20"/>
            <w:szCs w:val="20"/>
          </w:rPr>
          <w:fldChar w:fldCharType="separate"/>
        </w:r>
        <w:r w:rsidR="008A4C07" w:rsidRPr="0010065F">
          <w:rPr>
            <w:rStyle w:val="slostrnky"/>
            <w:noProof/>
            <w:sz w:val="20"/>
            <w:szCs w:val="20"/>
          </w:rPr>
          <w:t>2</w:t>
        </w:r>
        <w:r w:rsidRPr="0010065F">
          <w:rPr>
            <w:rStyle w:val="slostrnky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A893" w14:textId="77777777" w:rsidR="00831B1B" w:rsidRDefault="00831B1B" w:rsidP="00F9375C">
      <w:pPr>
        <w:spacing w:after="0" w:line="240" w:lineRule="auto"/>
      </w:pPr>
      <w:r>
        <w:separator/>
      </w:r>
    </w:p>
  </w:footnote>
  <w:footnote w:type="continuationSeparator" w:id="0">
    <w:p w14:paraId="3188E460" w14:textId="77777777" w:rsidR="00831B1B" w:rsidRDefault="00831B1B" w:rsidP="00F9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D5"/>
    <w:multiLevelType w:val="multilevel"/>
    <w:tmpl w:val="E34EE872"/>
    <w:lvl w:ilvl="0">
      <w:start w:val="1"/>
      <w:numFmt w:val="none"/>
      <w:pStyle w:val="Definition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C8180A"/>
    <w:multiLevelType w:val="hybridMultilevel"/>
    <w:tmpl w:val="D56E6AEA"/>
    <w:lvl w:ilvl="0" w:tplc="4E22ED7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69E"/>
    <w:multiLevelType w:val="hybridMultilevel"/>
    <w:tmpl w:val="E4DA28B6"/>
    <w:lvl w:ilvl="0" w:tplc="7E480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42A4F"/>
    <w:multiLevelType w:val="hybridMultilevel"/>
    <w:tmpl w:val="9AA644C2"/>
    <w:lvl w:ilvl="0" w:tplc="351E3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F0503"/>
    <w:multiLevelType w:val="hybridMultilevel"/>
    <w:tmpl w:val="E4DA28B6"/>
    <w:lvl w:ilvl="0" w:tplc="7E480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63354"/>
    <w:multiLevelType w:val="hybridMultilevel"/>
    <w:tmpl w:val="1E0C1AFC"/>
    <w:lvl w:ilvl="0" w:tplc="77C08006">
      <w:start w:val="1"/>
      <w:numFmt w:val="lowerRoman"/>
      <w:lvlText w:val="%1."/>
      <w:lvlJc w:val="right"/>
      <w:pPr>
        <w:ind w:left="360" w:hanging="360"/>
      </w:pPr>
      <w:rPr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E1399"/>
    <w:multiLevelType w:val="multilevel"/>
    <w:tmpl w:val="A2122572"/>
    <w:name w:val="Definition_1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ind w:left="1713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9860191"/>
    <w:multiLevelType w:val="hybridMultilevel"/>
    <w:tmpl w:val="93CC6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A48C7"/>
    <w:multiLevelType w:val="hybridMultilevel"/>
    <w:tmpl w:val="62CA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22085"/>
    <w:multiLevelType w:val="hybridMultilevel"/>
    <w:tmpl w:val="6B7843FA"/>
    <w:lvl w:ilvl="0" w:tplc="D1AC4028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F65CA"/>
    <w:multiLevelType w:val="hybridMultilevel"/>
    <w:tmpl w:val="88EA1E72"/>
    <w:lvl w:ilvl="0" w:tplc="2124BBC2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16EE"/>
    <w:multiLevelType w:val="hybridMultilevel"/>
    <w:tmpl w:val="BF6053CE"/>
    <w:lvl w:ilvl="0" w:tplc="A5AC63F4">
      <w:start w:val="1"/>
      <w:numFmt w:val="lowerLetter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844C8B"/>
    <w:multiLevelType w:val="hybridMultilevel"/>
    <w:tmpl w:val="6744318E"/>
    <w:lvl w:ilvl="0" w:tplc="3D1254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324D"/>
    <w:multiLevelType w:val="hybridMultilevel"/>
    <w:tmpl w:val="94E836EC"/>
    <w:lvl w:ilvl="0" w:tplc="6AB06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730E6"/>
    <w:multiLevelType w:val="hybridMultilevel"/>
    <w:tmpl w:val="58483006"/>
    <w:lvl w:ilvl="0" w:tplc="E692E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C484A"/>
    <w:multiLevelType w:val="hybridMultilevel"/>
    <w:tmpl w:val="1F82FE78"/>
    <w:lvl w:ilvl="0" w:tplc="62B89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0F3"/>
    <w:multiLevelType w:val="hybridMultilevel"/>
    <w:tmpl w:val="65283A18"/>
    <w:lvl w:ilvl="0" w:tplc="DDDCFF4C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22FBF"/>
    <w:multiLevelType w:val="hybridMultilevel"/>
    <w:tmpl w:val="BCDA6F5E"/>
    <w:lvl w:ilvl="0" w:tplc="4404A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9238F"/>
    <w:multiLevelType w:val="multilevel"/>
    <w:tmpl w:val="70A29060"/>
    <w:lvl w:ilvl="0">
      <w:start w:val="1"/>
      <w:numFmt w:val="lowerLetter"/>
      <w:lvlText w:val="(%1)"/>
      <w:lvlJc w:val="center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A67202"/>
    <w:multiLevelType w:val="hybridMultilevel"/>
    <w:tmpl w:val="0E901D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2C8"/>
    <w:multiLevelType w:val="hybridMultilevel"/>
    <w:tmpl w:val="3F8E9FA4"/>
    <w:lvl w:ilvl="0" w:tplc="E88AB0A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EF516F"/>
    <w:multiLevelType w:val="hybridMultilevel"/>
    <w:tmpl w:val="A6C8F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1425">
    <w:abstractNumId w:val="15"/>
  </w:num>
  <w:num w:numId="2" w16cid:durableId="358898544">
    <w:abstractNumId w:val="17"/>
  </w:num>
  <w:num w:numId="3" w16cid:durableId="857810808">
    <w:abstractNumId w:val="11"/>
  </w:num>
  <w:num w:numId="4" w16cid:durableId="1138303318">
    <w:abstractNumId w:val="14"/>
  </w:num>
  <w:num w:numId="5" w16cid:durableId="945581863">
    <w:abstractNumId w:val="8"/>
  </w:num>
  <w:num w:numId="6" w16cid:durableId="219904653">
    <w:abstractNumId w:val="20"/>
  </w:num>
  <w:num w:numId="7" w16cid:durableId="200411089">
    <w:abstractNumId w:val="7"/>
  </w:num>
  <w:num w:numId="8" w16cid:durableId="662591384">
    <w:abstractNumId w:val="5"/>
  </w:num>
  <w:num w:numId="9" w16cid:durableId="1287929917">
    <w:abstractNumId w:val="21"/>
  </w:num>
  <w:num w:numId="10" w16cid:durableId="2100910439">
    <w:abstractNumId w:val="19"/>
  </w:num>
  <w:num w:numId="11" w16cid:durableId="1369838002">
    <w:abstractNumId w:val="3"/>
  </w:num>
  <w:num w:numId="12" w16cid:durableId="570042603">
    <w:abstractNumId w:val="0"/>
  </w:num>
  <w:num w:numId="13" w16cid:durableId="1806045829">
    <w:abstractNumId w:val="6"/>
  </w:num>
  <w:num w:numId="14" w16cid:durableId="1545563240">
    <w:abstractNumId w:val="13"/>
  </w:num>
  <w:num w:numId="15" w16cid:durableId="2017805632">
    <w:abstractNumId w:val="4"/>
  </w:num>
  <w:num w:numId="16" w16cid:durableId="1194033048">
    <w:abstractNumId w:val="18"/>
  </w:num>
  <w:num w:numId="17" w16cid:durableId="117841390">
    <w:abstractNumId w:val="2"/>
  </w:num>
  <w:num w:numId="18" w16cid:durableId="996031328">
    <w:abstractNumId w:val="1"/>
  </w:num>
  <w:num w:numId="19" w16cid:durableId="1662481">
    <w:abstractNumId w:val="12"/>
  </w:num>
  <w:num w:numId="20" w16cid:durableId="363746919">
    <w:abstractNumId w:val="16"/>
  </w:num>
  <w:num w:numId="21" w16cid:durableId="1505703981">
    <w:abstractNumId w:val="10"/>
  </w:num>
  <w:num w:numId="22" w16cid:durableId="13176077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DE1"/>
    <w:rsid w:val="000057C9"/>
    <w:rsid w:val="00014E10"/>
    <w:rsid w:val="00017218"/>
    <w:rsid w:val="000414CC"/>
    <w:rsid w:val="00045C6D"/>
    <w:rsid w:val="0005645A"/>
    <w:rsid w:val="00063D13"/>
    <w:rsid w:val="00073D7D"/>
    <w:rsid w:val="00074244"/>
    <w:rsid w:val="00082210"/>
    <w:rsid w:val="00094893"/>
    <w:rsid w:val="000952EE"/>
    <w:rsid w:val="000964FF"/>
    <w:rsid w:val="000B7C53"/>
    <w:rsid w:val="000C1EFD"/>
    <w:rsid w:val="000D599B"/>
    <w:rsid w:val="000E0ED9"/>
    <w:rsid w:val="000E5381"/>
    <w:rsid w:val="000E698C"/>
    <w:rsid w:val="000F42C4"/>
    <w:rsid w:val="0010065F"/>
    <w:rsid w:val="001067B9"/>
    <w:rsid w:val="00131AE5"/>
    <w:rsid w:val="00144AD2"/>
    <w:rsid w:val="00157CE8"/>
    <w:rsid w:val="00160CC8"/>
    <w:rsid w:val="0017351C"/>
    <w:rsid w:val="00173AD9"/>
    <w:rsid w:val="00174508"/>
    <w:rsid w:val="00182D31"/>
    <w:rsid w:val="001839BA"/>
    <w:rsid w:val="00184693"/>
    <w:rsid w:val="00185EDE"/>
    <w:rsid w:val="00195F45"/>
    <w:rsid w:val="001A3CBD"/>
    <w:rsid w:val="001A7A7B"/>
    <w:rsid w:val="001B0781"/>
    <w:rsid w:val="001B0D2B"/>
    <w:rsid w:val="001B1DB2"/>
    <w:rsid w:val="001B608B"/>
    <w:rsid w:val="001C3212"/>
    <w:rsid w:val="001D6026"/>
    <w:rsid w:val="001F043F"/>
    <w:rsid w:val="00210079"/>
    <w:rsid w:val="00244367"/>
    <w:rsid w:val="0025104B"/>
    <w:rsid w:val="00252214"/>
    <w:rsid w:val="00257D74"/>
    <w:rsid w:val="00266B15"/>
    <w:rsid w:val="00281EF5"/>
    <w:rsid w:val="00286A47"/>
    <w:rsid w:val="00290D40"/>
    <w:rsid w:val="002A3D76"/>
    <w:rsid w:val="002B269F"/>
    <w:rsid w:val="002D2F9B"/>
    <w:rsid w:val="002E4AA5"/>
    <w:rsid w:val="002F0525"/>
    <w:rsid w:val="002F2225"/>
    <w:rsid w:val="002F4A94"/>
    <w:rsid w:val="003078DA"/>
    <w:rsid w:val="0031196F"/>
    <w:rsid w:val="00321D98"/>
    <w:rsid w:val="0032376D"/>
    <w:rsid w:val="003519A8"/>
    <w:rsid w:val="0037455D"/>
    <w:rsid w:val="00374B2A"/>
    <w:rsid w:val="00375111"/>
    <w:rsid w:val="003757D9"/>
    <w:rsid w:val="00375E5E"/>
    <w:rsid w:val="00383EFA"/>
    <w:rsid w:val="003959AF"/>
    <w:rsid w:val="003A65D8"/>
    <w:rsid w:val="003B3BBA"/>
    <w:rsid w:val="003C0986"/>
    <w:rsid w:val="003E4F4C"/>
    <w:rsid w:val="003E6CA9"/>
    <w:rsid w:val="00402142"/>
    <w:rsid w:val="004037D1"/>
    <w:rsid w:val="00413388"/>
    <w:rsid w:val="00414339"/>
    <w:rsid w:val="00426F27"/>
    <w:rsid w:val="00430000"/>
    <w:rsid w:val="004326E0"/>
    <w:rsid w:val="00443453"/>
    <w:rsid w:val="00447284"/>
    <w:rsid w:val="00453F2E"/>
    <w:rsid w:val="0047419D"/>
    <w:rsid w:val="00491D6C"/>
    <w:rsid w:val="004930BF"/>
    <w:rsid w:val="004A1A88"/>
    <w:rsid w:val="004B168C"/>
    <w:rsid w:val="004D4542"/>
    <w:rsid w:val="004D76B8"/>
    <w:rsid w:val="004D7E1E"/>
    <w:rsid w:val="004F067A"/>
    <w:rsid w:val="004F7AFC"/>
    <w:rsid w:val="0050020D"/>
    <w:rsid w:val="00516305"/>
    <w:rsid w:val="0054197A"/>
    <w:rsid w:val="00545422"/>
    <w:rsid w:val="005552D1"/>
    <w:rsid w:val="00565AFB"/>
    <w:rsid w:val="0057261F"/>
    <w:rsid w:val="005748B1"/>
    <w:rsid w:val="005801BC"/>
    <w:rsid w:val="00581BF9"/>
    <w:rsid w:val="00593991"/>
    <w:rsid w:val="005A15B3"/>
    <w:rsid w:val="005A1DAE"/>
    <w:rsid w:val="005C665A"/>
    <w:rsid w:val="005D7DF3"/>
    <w:rsid w:val="005E2E51"/>
    <w:rsid w:val="005E4B96"/>
    <w:rsid w:val="006241AD"/>
    <w:rsid w:val="00630955"/>
    <w:rsid w:val="00644A17"/>
    <w:rsid w:val="00656335"/>
    <w:rsid w:val="006674CF"/>
    <w:rsid w:val="00670B68"/>
    <w:rsid w:val="00671DE1"/>
    <w:rsid w:val="00682AE9"/>
    <w:rsid w:val="006A0E0B"/>
    <w:rsid w:val="006B1F6E"/>
    <w:rsid w:val="006C004B"/>
    <w:rsid w:val="006D61DE"/>
    <w:rsid w:val="006D6D1E"/>
    <w:rsid w:val="006E4A42"/>
    <w:rsid w:val="006E5BE2"/>
    <w:rsid w:val="006E780D"/>
    <w:rsid w:val="006F0B77"/>
    <w:rsid w:val="007120F9"/>
    <w:rsid w:val="00712448"/>
    <w:rsid w:val="00722D51"/>
    <w:rsid w:val="00727A1A"/>
    <w:rsid w:val="00736F92"/>
    <w:rsid w:val="00747E3E"/>
    <w:rsid w:val="00754AE3"/>
    <w:rsid w:val="00761AD0"/>
    <w:rsid w:val="00765779"/>
    <w:rsid w:val="0077113C"/>
    <w:rsid w:val="007730F9"/>
    <w:rsid w:val="00776080"/>
    <w:rsid w:val="00796FFD"/>
    <w:rsid w:val="007A1FBC"/>
    <w:rsid w:val="007B041F"/>
    <w:rsid w:val="007B731C"/>
    <w:rsid w:val="007D3467"/>
    <w:rsid w:val="007E0362"/>
    <w:rsid w:val="007E12A3"/>
    <w:rsid w:val="007E1E77"/>
    <w:rsid w:val="007E2E10"/>
    <w:rsid w:val="007E7042"/>
    <w:rsid w:val="007F02F9"/>
    <w:rsid w:val="007F3265"/>
    <w:rsid w:val="007F4771"/>
    <w:rsid w:val="007F5E5F"/>
    <w:rsid w:val="0080360F"/>
    <w:rsid w:val="008144F4"/>
    <w:rsid w:val="00814C60"/>
    <w:rsid w:val="008161B5"/>
    <w:rsid w:val="00831803"/>
    <w:rsid w:val="00831B1B"/>
    <w:rsid w:val="0084320C"/>
    <w:rsid w:val="0085502E"/>
    <w:rsid w:val="0086064B"/>
    <w:rsid w:val="008612D9"/>
    <w:rsid w:val="00891C4B"/>
    <w:rsid w:val="008A4C07"/>
    <w:rsid w:val="008B04CC"/>
    <w:rsid w:val="008B2D05"/>
    <w:rsid w:val="008C1A7C"/>
    <w:rsid w:val="008D72DE"/>
    <w:rsid w:val="008E27BF"/>
    <w:rsid w:val="008E42CE"/>
    <w:rsid w:val="008E5E83"/>
    <w:rsid w:val="008F2FE3"/>
    <w:rsid w:val="0091279F"/>
    <w:rsid w:val="00934369"/>
    <w:rsid w:val="00941366"/>
    <w:rsid w:val="0094200E"/>
    <w:rsid w:val="009479CA"/>
    <w:rsid w:val="00952F43"/>
    <w:rsid w:val="00961192"/>
    <w:rsid w:val="00965658"/>
    <w:rsid w:val="00971B79"/>
    <w:rsid w:val="00973A50"/>
    <w:rsid w:val="00994178"/>
    <w:rsid w:val="009A520B"/>
    <w:rsid w:val="009C0492"/>
    <w:rsid w:val="009C738C"/>
    <w:rsid w:val="009D0F18"/>
    <w:rsid w:val="009D5BB8"/>
    <w:rsid w:val="009D6FD3"/>
    <w:rsid w:val="009E2091"/>
    <w:rsid w:val="009E6DD1"/>
    <w:rsid w:val="009E72D6"/>
    <w:rsid w:val="00A015CE"/>
    <w:rsid w:val="00A06B38"/>
    <w:rsid w:val="00A153E4"/>
    <w:rsid w:val="00A21C64"/>
    <w:rsid w:val="00A23A98"/>
    <w:rsid w:val="00A367F4"/>
    <w:rsid w:val="00A459C8"/>
    <w:rsid w:val="00A52F7F"/>
    <w:rsid w:val="00A705D0"/>
    <w:rsid w:val="00A70AC7"/>
    <w:rsid w:val="00A7218F"/>
    <w:rsid w:val="00A721E6"/>
    <w:rsid w:val="00A76585"/>
    <w:rsid w:val="00A770B0"/>
    <w:rsid w:val="00A90FC6"/>
    <w:rsid w:val="00AB27F1"/>
    <w:rsid w:val="00AB299A"/>
    <w:rsid w:val="00AC3721"/>
    <w:rsid w:val="00AE045B"/>
    <w:rsid w:val="00AE7BF5"/>
    <w:rsid w:val="00AF2A2F"/>
    <w:rsid w:val="00B10553"/>
    <w:rsid w:val="00B108A2"/>
    <w:rsid w:val="00B20E74"/>
    <w:rsid w:val="00B26A12"/>
    <w:rsid w:val="00B42F9F"/>
    <w:rsid w:val="00B570E1"/>
    <w:rsid w:val="00B847D4"/>
    <w:rsid w:val="00B87A9E"/>
    <w:rsid w:val="00BA40A3"/>
    <w:rsid w:val="00BB01DD"/>
    <w:rsid w:val="00BC504D"/>
    <w:rsid w:val="00BC616D"/>
    <w:rsid w:val="00BD6915"/>
    <w:rsid w:val="00BE4036"/>
    <w:rsid w:val="00BE42E4"/>
    <w:rsid w:val="00C00A76"/>
    <w:rsid w:val="00C01A03"/>
    <w:rsid w:val="00C02520"/>
    <w:rsid w:val="00C11CD3"/>
    <w:rsid w:val="00C122C7"/>
    <w:rsid w:val="00C458B3"/>
    <w:rsid w:val="00C52927"/>
    <w:rsid w:val="00C55418"/>
    <w:rsid w:val="00C64E47"/>
    <w:rsid w:val="00C77373"/>
    <w:rsid w:val="00C808FB"/>
    <w:rsid w:val="00C833A2"/>
    <w:rsid w:val="00C869E0"/>
    <w:rsid w:val="00C878D3"/>
    <w:rsid w:val="00C92C5E"/>
    <w:rsid w:val="00CB4EF1"/>
    <w:rsid w:val="00CC2778"/>
    <w:rsid w:val="00CC4BC1"/>
    <w:rsid w:val="00CE1A3B"/>
    <w:rsid w:val="00CE33A8"/>
    <w:rsid w:val="00CE4316"/>
    <w:rsid w:val="00CE62A9"/>
    <w:rsid w:val="00CE788E"/>
    <w:rsid w:val="00CF0884"/>
    <w:rsid w:val="00CF1C9A"/>
    <w:rsid w:val="00CF3236"/>
    <w:rsid w:val="00D03129"/>
    <w:rsid w:val="00D2291E"/>
    <w:rsid w:val="00D430CE"/>
    <w:rsid w:val="00D4642B"/>
    <w:rsid w:val="00D56BD6"/>
    <w:rsid w:val="00D83F4E"/>
    <w:rsid w:val="00D86B0A"/>
    <w:rsid w:val="00DA150F"/>
    <w:rsid w:val="00DC196E"/>
    <w:rsid w:val="00DD0EC2"/>
    <w:rsid w:val="00DE5BCA"/>
    <w:rsid w:val="00DE7FDF"/>
    <w:rsid w:val="00E03438"/>
    <w:rsid w:val="00E0457C"/>
    <w:rsid w:val="00E06F7F"/>
    <w:rsid w:val="00E1487E"/>
    <w:rsid w:val="00E37515"/>
    <w:rsid w:val="00E40153"/>
    <w:rsid w:val="00E46C92"/>
    <w:rsid w:val="00E51D00"/>
    <w:rsid w:val="00E601A4"/>
    <w:rsid w:val="00E72213"/>
    <w:rsid w:val="00E75782"/>
    <w:rsid w:val="00E84049"/>
    <w:rsid w:val="00E917F0"/>
    <w:rsid w:val="00EA13FA"/>
    <w:rsid w:val="00EA2FA0"/>
    <w:rsid w:val="00EB4D88"/>
    <w:rsid w:val="00EB7E52"/>
    <w:rsid w:val="00EC447B"/>
    <w:rsid w:val="00EC6124"/>
    <w:rsid w:val="00EC7D32"/>
    <w:rsid w:val="00ED0051"/>
    <w:rsid w:val="00EE2673"/>
    <w:rsid w:val="00EE27AE"/>
    <w:rsid w:val="00EE4039"/>
    <w:rsid w:val="00EF02AD"/>
    <w:rsid w:val="00EF6C00"/>
    <w:rsid w:val="00F079B2"/>
    <w:rsid w:val="00F10628"/>
    <w:rsid w:val="00F3453F"/>
    <w:rsid w:val="00F37C05"/>
    <w:rsid w:val="00F50F5A"/>
    <w:rsid w:val="00F53CC2"/>
    <w:rsid w:val="00F62966"/>
    <w:rsid w:val="00F64789"/>
    <w:rsid w:val="00F91928"/>
    <w:rsid w:val="00F9375C"/>
    <w:rsid w:val="00FB7223"/>
    <w:rsid w:val="00FB7E37"/>
    <w:rsid w:val="00FC2ABE"/>
    <w:rsid w:val="00FE1659"/>
    <w:rsid w:val="00FE3669"/>
    <w:rsid w:val="00FE3DE4"/>
    <w:rsid w:val="00F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D9B1"/>
  <w15:docId w15:val="{2AFC9254-D6C7-43CD-8E6D-85A66514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185EDE"/>
    <w:pPr>
      <w:ind w:left="720"/>
      <w:contextualSpacing/>
    </w:pPr>
  </w:style>
  <w:style w:type="table" w:styleId="Mkatabulky">
    <w:name w:val="Table Grid"/>
    <w:basedOn w:val="Normlntabulka"/>
    <w:uiPriority w:val="59"/>
    <w:rsid w:val="0059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5E4B96"/>
  </w:style>
  <w:style w:type="character" w:customStyle="1" w:styleId="hps">
    <w:name w:val="hps"/>
    <w:basedOn w:val="Standardnpsmoodstavce"/>
    <w:rsid w:val="00CE788E"/>
  </w:style>
  <w:style w:type="paragraph" w:styleId="Textbubliny">
    <w:name w:val="Balloon Text"/>
    <w:basedOn w:val="Normln"/>
    <w:link w:val="TextbublinyChar"/>
    <w:uiPriority w:val="99"/>
    <w:semiHidden/>
    <w:unhideWhenUsed/>
    <w:rsid w:val="00A7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1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45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5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58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5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58B3"/>
    <w:rPr>
      <w:b/>
      <w:bCs/>
      <w:sz w:val="20"/>
      <w:szCs w:val="20"/>
    </w:rPr>
  </w:style>
  <w:style w:type="paragraph" w:customStyle="1" w:styleId="Dl">
    <w:name w:val="Díl"/>
    <w:basedOn w:val="Normln"/>
    <w:rsid w:val="00B570E1"/>
    <w:pPr>
      <w:keepNext/>
      <w:spacing w:after="0" w:line="320" w:lineRule="atLeast"/>
      <w:jc w:val="center"/>
    </w:pPr>
    <w:rPr>
      <w:rFonts w:ascii="Tahoma" w:eastAsia="Times New Roman" w:hAnsi="Tahoma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91279F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279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8D72DE"/>
  </w:style>
  <w:style w:type="character" w:styleId="Hypertextovodkaz">
    <w:name w:val="Hyperlink"/>
    <w:basedOn w:val="Standardnpsmoodstavce"/>
    <w:uiPriority w:val="99"/>
    <w:unhideWhenUsed/>
    <w:rsid w:val="008D72DE"/>
    <w:rPr>
      <w:color w:val="0000FF" w:themeColor="hyperlink"/>
      <w:u w:val="single"/>
    </w:rPr>
  </w:style>
  <w:style w:type="paragraph" w:customStyle="1" w:styleId="Definition1">
    <w:name w:val="Definition 1"/>
    <w:basedOn w:val="Normln"/>
    <w:link w:val="Definition1Char"/>
    <w:uiPriority w:val="10"/>
    <w:qFormat/>
    <w:rsid w:val="008D72DE"/>
    <w:pPr>
      <w:numPr>
        <w:numId w:val="12"/>
      </w:numPr>
      <w:tabs>
        <w:tab w:val="left" w:leader="dot" w:pos="2880"/>
      </w:tabs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2">
    <w:name w:val="Definition 2"/>
    <w:basedOn w:val="Normln"/>
    <w:uiPriority w:val="10"/>
    <w:qFormat/>
    <w:rsid w:val="008D72DE"/>
    <w:pPr>
      <w:numPr>
        <w:ilvl w:val="1"/>
        <w:numId w:val="12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3">
    <w:name w:val="Definition 3"/>
    <w:basedOn w:val="Normln"/>
    <w:uiPriority w:val="10"/>
    <w:qFormat/>
    <w:rsid w:val="008D72DE"/>
    <w:pPr>
      <w:numPr>
        <w:ilvl w:val="2"/>
        <w:numId w:val="12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paragraph" w:customStyle="1" w:styleId="Definition4">
    <w:name w:val="Definition 4"/>
    <w:basedOn w:val="Normln"/>
    <w:uiPriority w:val="10"/>
    <w:qFormat/>
    <w:rsid w:val="008D72DE"/>
    <w:pPr>
      <w:numPr>
        <w:ilvl w:val="3"/>
        <w:numId w:val="12"/>
      </w:numPr>
      <w:spacing w:after="180" w:line="240" w:lineRule="auto"/>
      <w:jc w:val="both"/>
    </w:pPr>
    <w:rPr>
      <w:rFonts w:ascii="Times New Roman" w:eastAsia="MS Mincho" w:hAnsi="Times New Roman" w:cs="Times New Roman"/>
      <w:lang w:val="en-GB"/>
    </w:rPr>
  </w:style>
  <w:style w:type="character" w:customStyle="1" w:styleId="Definition1Char">
    <w:name w:val="Definition 1 Char"/>
    <w:basedOn w:val="Standardnpsmoodstavce"/>
    <w:link w:val="Definition1"/>
    <w:uiPriority w:val="10"/>
    <w:rsid w:val="008D72DE"/>
    <w:rPr>
      <w:rFonts w:ascii="Times New Roman" w:eastAsia="MS Mincho" w:hAnsi="Times New Roman" w:cs="Times New Roman"/>
      <w:lang w:val="en-GB"/>
    </w:rPr>
  </w:style>
  <w:style w:type="paragraph" w:customStyle="1" w:styleId="Default">
    <w:name w:val="Default"/>
    <w:rsid w:val="008D72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platne">
    <w:name w:val="platne"/>
    <w:basedOn w:val="Standardnpsmoodstavce"/>
    <w:rsid w:val="000B7C53"/>
  </w:style>
  <w:style w:type="paragraph" w:styleId="Zhlav">
    <w:name w:val="header"/>
    <w:basedOn w:val="Normln"/>
    <w:link w:val="ZhlavChar"/>
    <w:uiPriority w:val="99"/>
    <w:unhideWhenUsed/>
    <w:rsid w:val="00F9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75C"/>
  </w:style>
  <w:style w:type="paragraph" w:styleId="Zpat">
    <w:name w:val="footer"/>
    <w:basedOn w:val="Normln"/>
    <w:link w:val="ZpatChar"/>
    <w:uiPriority w:val="99"/>
    <w:unhideWhenUsed/>
    <w:rsid w:val="00F93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75C"/>
  </w:style>
  <w:style w:type="character" w:styleId="slostrnky">
    <w:name w:val="page number"/>
    <w:basedOn w:val="Standardnpsmoodstavce"/>
    <w:semiHidden/>
    <w:unhideWhenUsed/>
    <w:rsid w:val="00F9375C"/>
    <w:rPr>
      <w:rFonts w:ascii="Times New Roman" w:hAnsi="Times New Roman" w:cs="Times New Roman" w:hint="default"/>
    </w:rPr>
  </w:style>
  <w:style w:type="paragraph" w:styleId="Revize">
    <w:name w:val="Revision"/>
    <w:hidden/>
    <w:uiPriority w:val="99"/>
    <w:semiHidden/>
    <w:rsid w:val="00814C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BBH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BBH</dc:creator>
  <cp:lastModifiedBy>Mikuláš Zacpal</cp:lastModifiedBy>
  <cp:revision>7</cp:revision>
  <cp:lastPrinted>2022-05-09T11:47:00Z</cp:lastPrinted>
  <dcterms:created xsi:type="dcterms:W3CDTF">2022-05-09T15:14:00Z</dcterms:created>
  <dcterms:modified xsi:type="dcterms:W3CDTF">2023-04-17T14:56:00Z</dcterms:modified>
</cp:coreProperties>
</file>